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FE4" w:rsidRDefault="00100FE4" w:rsidP="00100FE4">
      <w:bookmarkStart w:id="0" w:name="_Toc202779046"/>
      <w:bookmarkStart w:id="1" w:name="_Toc202948250"/>
    </w:p>
    <w:p w:rsidR="00100FE4" w:rsidRDefault="00100FE4" w:rsidP="00100FE4">
      <w:pPr>
        <w:sectPr w:rsidR="00100FE4" w:rsidSect="00EC677A">
          <w:headerReference w:type="default" r:id="rId8"/>
          <w:footerReference w:type="even" r:id="rId9"/>
          <w:footerReference w:type="default" r:id="rId10"/>
          <w:headerReference w:type="first" r:id="rId11"/>
          <w:footerReference w:type="first" r:id="rId12"/>
          <w:footnotePr>
            <w:pos w:val="beneathText"/>
          </w:footnotePr>
          <w:endnotePr>
            <w:numFmt w:val="decimal"/>
          </w:endnotePr>
          <w:pgSz w:w="11900" w:h="16837" w:code="9"/>
          <w:pgMar w:top="2257" w:right="1361" w:bottom="1701" w:left="1418" w:header="709" w:footer="567" w:gutter="0"/>
          <w:cols w:space="720"/>
          <w:docGrid w:linePitch="360"/>
        </w:sectPr>
      </w:pPr>
    </w:p>
    <w:bookmarkEnd w:id="0"/>
    <w:bookmarkEnd w:id="1"/>
    <w:p w:rsidR="00EF1F21" w:rsidRPr="00FF41E7" w:rsidRDefault="009B7FC8" w:rsidP="003E5AB7">
      <w:pPr>
        <w:autoSpaceDE w:val="0"/>
        <w:autoSpaceDN w:val="0"/>
        <w:adjustRightInd w:val="0"/>
        <w:spacing w:after="0"/>
        <w:jc w:val="center"/>
        <w:rPr>
          <w:rFonts w:cs="Arial"/>
          <w:b/>
          <w:sz w:val="28"/>
          <w:szCs w:val="28"/>
        </w:rPr>
      </w:pPr>
      <w:r>
        <w:rPr>
          <w:rFonts w:cs="Arial"/>
          <w:b/>
          <w:sz w:val="28"/>
          <w:szCs w:val="28"/>
        </w:rPr>
        <w:lastRenderedPageBreak/>
        <w:t>Joint statement</w:t>
      </w:r>
      <w:r w:rsidR="00EF1F21" w:rsidRPr="00FF41E7">
        <w:rPr>
          <w:rFonts w:cs="Arial"/>
          <w:b/>
          <w:sz w:val="28"/>
          <w:szCs w:val="28"/>
        </w:rPr>
        <w:t xml:space="preserve"> </w:t>
      </w:r>
      <w:r>
        <w:rPr>
          <w:rFonts w:cs="Arial"/>
          <w:b/>
          <w:sz w:val="28"/>
          <w:szCs w:val="28"/>
        </w:rPr>
        <w:t xml:space="preserve">by Amnesty International and Bar Associations on </w:t>
      </w:r>
      <w:r w:rsidR="003E5AB7">
        <w:rPr>
          <w:rFonts w:cs="Arial"/>
          <w:b/>
          <w:sz w:val="28"/>
          <w:szCs w:val="28"/>
        </w:rPr>
        <w:t xml:space="preserve">ensuring justice for </w:t>
      </w:r>
      <w:r>
        <w:rPr>
          <w:rFonts w:cs="Arial"/>
          <w:b/>
          <w:sz w:val="28"/>
          <w:szCs w:val="28"/>
        </w:rPr>
        <w:t xml:space="preserve">torture </w:t>
      </w:r>
      <w:r w:rsidR="003E5AB7">
        <w:rPr>
          <w:rFonts w:cs="Arial"/>
          <w:b/>
          <w:sz w:val="28"/>
          <w:szCs w:val="28"/>
        </w:rPr>
        <w:t xml:space="preserve">victims </w:t>
      </w:r>
      <w:r>
        <w:rPr>
          <w:rFonts w:cs="Arial"/>
          <w:b/>
          <w:sz w:val="28"/>
          <w:szCs w:val="28"/>
        </w:rPr>
        <w:t>in the Philippines</w:t>
      </w:r>
    </w:p>
    <w:p w:rsidR="00EF1F21" w:rsidRDefault="00EF1F21" w:rsidP="00EF1F21">
      <w:pPr>
        <w:autoSpaceDE w:val="0"/>
        <w:autoSpaceDN w:val="0"/>
        <w:adjustRightInd w:val="0"/>
        <w:spacing w:after="0"/>
        <w:jc w:val="both"/>
        <w:rPr>
          <w:rFonts w:cs="Arial"/>
          <w:sz w:val="28"/>
          <w:szCs w:val="28"/>
        </w:rPr>
      </w:pPr>
    </w:p>
    <w:p w:rsidR="00EF1F21" w:rsidRDefault="00EF1F21" w:rsidP="00EF1F21">
      <w:pPr>
        <w:autoSpaceDE w:val="0"/>
        <w:autoSpaceDN w:val="0"/>
        <w:adjustRightInd w:val="0"/>
        <w:spacing w:after="0"/>
        <w:jc w:val="both"/>
        <w:rPr>
          <w:rFonts w:cs="Arial"/>
          <w:sz w:val="28"/>
          <w:szCs w:val="28"/>
        </w:rPr>
      </w:pPr>
    </w:p>
    <w:p w:rsidR="00EF1F21" w:rsidRPr="00EF1F21" w:rsidRDefault="00EF1F21" w:rsidP="00EF1F21">
      <w:pPr>
        <w:autoSpaceDE w:val="0"/>
        <w:autoSpaceDN w:val="0"/>
        <w:adjustRightInd w:val="0"/>
        <w:spacing w:after="0"/>
        <w:jc w:val="both"/>
        <w:rPr>
          <w:rFonts w:cs="Arial"/>
          <w:bCs/>
          <w:sz w:val="20"/>
          <w:szCs w:val="20"/>
        </w:rPr>
      </w:pPr>
      <w:r w:rsidRPr="00EF1F21">
        <w:rPr>
          <w:rFonts w:cs="Arial"/>
          <w:bCs/>
          <w:sz w:val="20"/>
          <w:szCs w:val="20"/>
        </w:rPr>
        <w:t xml:space="preserve">We, the undersigned, are representatives from Bar Associations working in </w:t>
      </w:r>
      <w:r w:rsidR="009B7FC8">
        <w:rPr>
          <w:rFonts w:cs="Arial"/>
          <w:bCs/>
          <w:sz w:val="20"/>
          <w:szCs w:val="20"/>
        </w:rPr>
        <w:t>seven</w:t>
      </w:r>
      <w:r w:rsidRPr="00EF1F21">
        <w:rPr>
          <w:rFonts w:cs="Arial"/>
          <w:bCs/>
          <w:sz w:val="20"/>
          <w:szCs w:val="20"/>
        </w:rPr>
        <w:t xml:space="preserve"> countries all over the world. We are alarmed by information revealed by Amnesty International that torture is still rife in the Philippines, and in particular, that it appears to be routine during interrogations by police officers. </w:t>
      </w:r>
    </w:p>
    <w:p w:rsidR="00EF1F21" w:rsidRPr="00EF1F21" w:rsidRDefault="00EF1F21" w:rsidP="00EF1F21">
      <w:pPr>
        <w:autoSpaceDE w:val="0"/>
        <w:autoSpaceDN w:val="0"/>
        <w:adjustRightInd w:val="0"/>
        <w:spacing w:after="0"/>
        <w:jc w:val="both"/>
        <w:rPr>
          <w:rFonts w:cs="Arial"/>
          <w:bCs/>
          <w:sz w:val="20"/>
          <w:szCs w:val="20"/>
        </w:rPr>
      </w:pPr>
    </w:p>
    <w:p w:rsidR="00EF1F21" w:rsidRPr="00EF1F21" w:rsidRDefault="00EF1F21" w:rsidP="00EF1F21">
      <w:pPr>
        <w:autoSpaceDE w:val="0"/>
        <w:autoSpaceDN w:val="0"/>
        <w:adjustRightInd w:val="0"/>
        <w:spacing w:after="0"/>
        <w:jc w:val="both"/>
        <w:rPr>
          <w:rFonts w:cs="Arial"/>
          <w:bCs/>
          <w:sz w:val="20"/>
          <w:szCs w:val="20"/>
        </w:rPr>
      </w:pPr>
      <w:r w:rsidRPr="00EF1F21">
        <w:rPr>
          <w:rFonts w:cs="Arial"/>
          <w:bCs/>
          <w:sz w:val="20"/>
          <w:szCs w:val="20"/>
        </w:rPr>
        <w:t>We are calling on you to address this urgent issue by taking concrete action to ensure those responsible are brought to justice through prompt, impartial, independent and effective investigations into all reports of torture and other ill-treatment by law enforcement officials leading to robust prosecutions in court.</w:t>
      </w:r>
    </w:p>
    <w:p w:rsidR="00EF1F21" w:rsidRPr="00EF1F21" w:rsidRDefault="00EF1F21" w:rsidP="00EF1F21">
      <w:pPr>
        <w:autoSpaceDE w:val="0"/>
        <w:autoSpaceDN w:val="0"/>
        <w:adjustRightInd w:val="0"/>
        <w:spacing w:after="0"/>
        <w:rPr>
          <w:rFonts w:cs="Arial"/>
          <w:bCs/>
        </w:rPr>
      </w:pPr>
    </w:p>
    <w:p w:rsidR="00EF1F21" w:rsidRPr="00CA1917" w:rsidRDefault="00EF1F21" w:rsidP="00EF1F21">
      <w:pPr>
        <w:autoSpaceDE w:val="0"/>
        <w:autoSpaceDN w:val="0"/>
        <w:adjustRightInd w:val="0"/>
        <w:spacing w:after="0"/>
        <w:jc w:val="both"/>
        <w:rPr>
          <w:rFonts w:ascii="Helvetica" w:hAnsi="Helvetica" w:cs="Helvetica"/>
          <w:sz w:val="20"/>
          <w:szCs w:val="20"/>
        </w:rPr>
      </w:pPr>
      <w:r w:rsidRPr="00EF1F21">
        <w:rPr>
          <w:rFonts w:cs="Arial"/>
          <w:bCs/>
          <w:sz w:val="20"/>
          <w:szCs w:val="20"/>
        </w:rPr>
        <w:t>The expertise and support of Bar Associations across the world, as well as the Integrated Bar of the Philippines, has played a key role in developing policies and programs related to killings, disappearances and torture in the Philippines – including the adoption of the 2009 Anti-Torture Act.</w:t>
      </w:r>
      <w:r w:rsidRPr="00CA1917">
        <w:rPr>
          <w:rFonts w:ascii="Helvetica" w:hAnsi="Helvetica" w:cs="Helvetica"/>
          <w:sz w:val="20"/>
          <w:szCs w:val="20"/>
        </w:rPr>
        <w:t xml:space="preserve"> </w:t>
      </w:r>
      <w:r w:rsidRPr="00CA1917">
        <w:rPr>
          <w:rFonts w:cs="Arial"/>
          <w:sz w:val="20"/>
          <w:szCs w:val="20"/>
        </w:rPr>
        <w:t>However</w:t>
      </w:r>
      <w:r w:rsidR="00BA65C1">
        <w:rPr>
          <w:rFonts w:cs="Arial"/>
          <w:sz w:val="20"/>
          <w:szCs w:val="20"/>
        </w:rPr>
        <w:t>,</w:t>
      </w:r>
      <w:r w:rsidRPr="00CA1917">
        <w:rPr>
          <w:rFonts w:cs="Arial"/>
          <w:sz w:val="20"/>
          <w:szCs w:val="20"/>
        </w:rPr>
        <w:t xml:space="preserve"> since its adoption in November 2009, n</w:t>
      </w:r>
      <w:r w:rsidRPr="00CA1917">
        <w:rPr>
          <w:sz w:val="20"/>
          <w:szCs w:val="20"/>
        </w:rPr>
        <w:t>ot one single perpetrator is known to have been convicted under the new law. Not one torture survivor in the Philippines has obtained justice.</w:t>
      </w:r>
    </w:p>
    <w:p w:rsidR="00EF1F21" w:rsidRPr="00EF1F21" w:rsidRDefault="00EF1F21" w:rsidP="00EF1F21">
      <w:pPr>
        <w:spacing w:after="0"/>
        <w:rPr>
          <w:rFonts w:cs="Arial"/>
          <w:bCs/>
          <w:sz w:val="20"/>
          <w:szCs w:val="20"/>
        </w:rPr>
      </w:pPr>
    </w:p>
    <w:p w:rsidR="00EF1F21" w:rsidRPr="00EF1F21" w:rsidRDefault="00EF1F21" w:rsidP="00EF1F21">
      <w:pPr>
        <w:spacing w:after="0"/>
        <w:jc w:val="both"/>
        <w:rPr>
          <w:rFonts w:cs="Arial"/>
          <w:bCs/>
          <w:sz w:val="20"/>
          <w:szCs w:val="20"/>
        </w:rPr>
      </w:pPr>
      <w:r w:rsidRPr="00EF1F21">
        <w:rPr>
          <w:rFonts w:cs="Arial"/>
          <w:bCs/>
          <w:sz w:val="20"/>
          <w:szCs w:val="20"/>
        </w:rPr>
        <w:t>We remain concerned that since 2009 only a handful of cases had criminal prosecutions opened on them and, as of October 2014, all remain pending in court. Darius Evangelista is one of them. On 5</w:t>
      </w:r>
      <w:r w:rsidRPr="00EF1F21">
        <w:rPr>
          <w:rFonts w:cs="Arial"/>
          <w:bCs/>
          <w:sz w:val="20"/>
          <w:szCs w:val="20"/>
          <w:vertAlign w:val="superscript"/>
        </w:rPr>
        <w:t>th</w:t>
      </w:r>
      <w:r w:rsidRPr="00EF1F21">
        <w:rPr>
          <w:rFonts w:cs="Arial"/>
          <w:bCs/>
          <w:sz w:val="20"/>
          <w:szCs w:val="20"/>
        </w:rPr>
        <w:t xml:space="preserve"> March 2010 Darius was arrested and tortured by the police and never been seen alive since. Despite the testimonial evidence obtained by the Commission on Human Right that Darius was tortured and killed while in police detention and video evidence of his torture– five years to the day since his arrest nobody has been held to account through the courts.</w:t>
      </w:r>
      <w:r w:rsidR="00BA65C1">
        <w:rPr>
          <w:rFonts w:cs="Arial"/>
          <w:bCs/>
          <w:sz w:val="20"/>
          <w:szCs w:val="20"/>
        </w:rPr>
        <w:t xml:space="preserve"> </w:t>
      </w:r>
      <w:r w:rsidRPr="00EF1F21">
        <w:rPr>
          <w:rFonts w:cs="Arial"/>
          <w:bCs/>
          <w:sz w:val="20"/>
          <w:szCs w:val="20"/>
        </w:rPr>
        <w:t>Three of the seven accused police officers remain at-large to this day.</w:t>
      </w:r>
    </w:p>
    <w:p w:rsidR="00EF1F21" w:rsidRPr="00EF1F21" w:rsidRDefault="00EF1F21" w:rsidP="00EF1F21">
      <w:pPr>
        <w:spacing w:after="0"/>
        <w:jc w:val="both"/>
        <w:rPr>
          <w:rFonts w:cs="Arial"/>
          <w:bCs/>
          <w:sz w:val="20"/>
          <w:szCs w:val="20"/>
        </w:rPr>
      </w:pPr>
    </w:p>
    <w:p w:rsidR="00EF1F21" w:rsidRPr="00EF1F21" w:rsidRDefault="00EF1F21" w:rsidP="00EF1F21">
      <w:pPr>
        <w:spacing w:after="0"/>
        <w:jc w:val="both"/>
        <w:rPr>
          <w:rFonts w:cs="Arial"/>
          <w:bCs/>
          <w:sz w:val="20"/>
          <w:szCs w:val="20"/>
        </w:rPr>
      </w:pPr>
      <w:r w:rsidRPr="00EF1F21">
        <w:rPr>
          <w:rFonts w:cs="Arial"/>
          <w:bCs/>
          <w:sz w:val="20"/>
          <w:szCs w:val="20"/>
        </w:rPr>
        <w:t xml:space="preserve">While a handful of police officers have been suspended or dismissed for torture and other ill-treatment in highly publicized cases, the vast majority of alleged perpetrators remain in active service. Individual police officers are therefore able to act as if they are above the law. While administrative sanctions for police officers can and should be strengthened, we believe it is through prompt, impartial and effective investigations and robust prosecutions that full accountability and justice for torture victims can be achieved. </w:t>
      </w:r>
    </w:p>
    <w:p w:rsidR="00EF1F21" w:rsidRPr="00EF1F21" w:rsidRDefault="00EF1F21" w:rsidP="00EF1F21">
      <w:pPr>
        <w:spacing w:after="0"/>
        <w:rPr>
          <w:rFonts w:cs="Arial"/>
          <w:bCs/>
          <w:sz w:val="20"/>
          <w:szCs w:val="20"/>
        </w:rPr>
      </w:pPr>
    </w:p>
    <w:p w:rsidR="00EF1F21" w:rsidRPr="00EF1F21" w:rsidRDefault="00EF1F21" w:rsidP="00EF1F21">
      <w:pPr>
        <w:spacing w:after="0"/>
        <w:jc w:val="both"/>
        <w:rPr>
          <w:rFonts w:cs="Arial"/>
          <w:bCs/>
          <w:sz w:val="20"/>
          <w:szCs w:val="20"/>
        </w:rPr>
      </w:pPr>
      <w:r w:rsidRPr="00EF1F21">
        <w:rPr>
          <w:rFonts w:cs="Arial"/>
          <w:bCs/>
          <w:sz w:val="20"/>
          <w:szCs w:val="20"/>
        </w:rPr>
        <w:t xml:space="preserve">We believe the Philippines has potential to be a human rights leader in Asia, particularly with its good treaty ratification record and promulgation of human rights-based legislation.  It can play a leadership role, including within the region, on how </w:t>
      </w:r>
      <w:r w:rsidR="00BA65C1">
        <w:rPr>
          <w:rFonts w:cs="Arial"/>
          <w:bCs/>
          <w:sz w:val="20"/>
          <w:szCs w:val="20"/>
        </w:rPr>
        <w:t xml:space="preserve">to </w:t>
      </w:r>
      <w:r w:rsidRPr="00EF1F21">
        <w:rPr>
          <w:rFonts w:cs="Arial"/>
          <w:bCs/>
          <w:sz w:val="20"/>
          <w:szCs w:val="20"/>
        </w:rPr>
        <w:t xml:space="preserve">tackle effectively police accountability for torture. For example in November 2012, President </w:t>
      </w:r>
      <w:proofErr w:type="spellStart"/>
      <w:r w:rsidRPr="00EF1F21">
        <w:rPr>
          <w:rFonts w:cs="Arial"/>
          <w:bCs/>
          <w:sz w:val="20"/>
          <w:szCs w:val="20"/>
        </w:rPr>
        <w:t>Benigno</w:t>
      </w:r>
      <w:proofErr w:type="spellEnd"/>
      <w:r w:rsidRPr="00EF1F21">
        <w:rPr>
          <w:rFonts w:cs="Arial"/>
          <w:bCs/>
          <w:sz w:val="20"/>
          <w:szCs w:val="20"/>
        </w:rPr>
        <w:t xml:space="preserve"> Aquino passed Administrative Order 35, which sets up special teams of prosecutors across the country to investigate cases of torture, enforced disappearances and extrajudicial executions. We believe this is an initiative which, if implemented effectively, can play a positive role. Yet two years later, these teams are still only in the training phase and it is unclear if they are present across the whole country.</w:t>
      </w:r>
    </w:p>
    <w:p w:rsidR="00EF1F21" w:rsidRPr="00CA1917" w:rsidRDefault="00D6470D" w:rsidP="00EF1F21">
      <w:pPr>
        <w:spacing w:after="0"/>
        <w:jc w:val="both"/>
        <w:rPr>
          <w:rFonts w:ascii="Calibri" w:hAnsi="Calibri"/>
          <w:color w:val="1F497D"/>
          <w:sz w:val="20"/>
          <w:szCs w:val="20"/>
        </w:rPr>
      </w:pPr>
      <w:r>
        <w:rPr>
          <w:noProof/>
          <w:lang w:eastAsia="en-GB"/>
        </w:rPr>
        <w:lastRenderedPageBreak/>
        <mc:AlternateContent>
          <mc:Choice Requires="wps">
            <w:drawing>
              <wp:anchor distT="45720" distB="45720" distL="114300" distR="114300" simplePos="0" relativeHeight="251648512" behindDoc="0" locked="0" layoutInCell="1" allowOverlap="1" wp14:anchorId="070FA70D" wp14:editId="7E885A0A">
                <wp:simplePos x="0" y="0"/>
                <wp:positionH relativeFrom="margin">
                  <wp:align>left</wp:align>
                </wp:positionH>
                <wp:positionV relativeFrom="paragraph">
                  <wp:posOffset>274320</wp:posOffset>
                </wp:positionV>
                <wp:extent cx="5229225" cy="2743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743200"/>
                        </a:xfrm>
                        <a:prstGeom prst="rect">
                          <a:avLst/>
                        </a:prstGeom>
                        <a:solidFill>
                          <a:srgbClr val="FFFFFF"/>
                        </a:solidFill>
                        <a:ln w="9525">
                          <a:solidFill>
                            <a:srgbClr val="000000"/>
                          </a:solidFill>
                          <a:miter lim="800000"/>
                          <a:headEnd/>
                          <a:tailEnd/>
                        </a:ln>
                      </wps:spPr>
                      <wps:txbx>
                        <w:txbxContent>
                          <w:p w:rsidR="00EF1F21" w:rsidRPr="00EF1F21" w:rsidRDefault="00EF1F21" w:rsidP="00EF1F21">
                            <w:pPr>
                              <w:shd w:val="clear" w:color="auto" w:fill="FFFFFF"/>
                              <w:jc w:val="both"/>
                              <w:rPr>
                                <w:rFonts w:cs="Arial"/>
                                <w:bCs/>
                                <w:sz w:val="20"/>
                                <w:szCs w:val="20"/>
                              </w:rPr>
                            </w:pPr>
                            <w:r w:rsidRPr="00EF1F21">
                              <w:rPr>
                                <w:rFonts w:cs="Arial"/>
                                <w:bCs/>
                                <w:sz w:val="20"/>
                                <w:szCs w:val="20"/>
                              </w:rPr>
                              <w:t>We are now calling on you, Madame Secretary of Justice, as the authority responsible for overseeing the activities of National Prosecution Service, to ensure that commitments on paper are translated into real justice for victims.</w:t>
                            </w:r>
                          </w:p>
                          <w:p w:rsidR="00EF1F21" w:rsidRPr="00EF1F21" w:rsidRDefault="00EF1F21" w:rsidP="00EF1F21">
                            <w:pPr>
                              <w:shd w:val="clear" w:color="auto" w:fill="FFFFFF"/>
                              <w:jc w:val="both"/>
                              <w:rPr>
                                <w:rFonts w:cs="Arial"/>
                                <w:bCs/>
                                <w:sz w:val="20"/>
                                <w:szCs w:val="20"/>
                              </w:rPr>
                            </w:pPr>
                            <w:r w:rsidRPr="00EF1F21">
                              <w:rPr>
                                <w:rFonts w:cs="Arial"/>
                                <w:bCs/>
                                <w:sz w:val="20"/>
                                <w:szCs w:val="20"/>
                              </w:rPr>
                              <w:t>We call on you to:</w:t>
                            </w:r>
                          </w:p>
                          <w:p w:rsidR="00EF1F21" w:rsidRPr="00EF1F21" w:rsidRDefault="00EF1F21" w:rsidP="00EF1F21">
                            <w:pPr>
                              <w:pStyle w:val="ListParagraph"/>
                              <w:widowControl/>
                              <w:numPr>
                                <w:ilvl w:val="0"/>
                                <w:numId w:val="15"/>
                              </w:numPr>
                              <w:shd w:val="clear" w:color="auto" w:fill="FFFFFF"/>
                              <w:suppressAutoHyphens w:val="0"/>
                              <w:spacing w:after="0" w:line="240" w:lineRule="auto"/>
                              <w:rPr>
                                <w:rFonts w:cs="Arial"/>
                                <w:bCs/>
                                <w:sz w:val="20"/>
                                <w:szCs w:val="20"/>
                              </w:rPr>
                            </w:pPr>
                            <w:r w:rsidRPr="00EF1F21">
                              <w:rPr>
                                <w:rFonts w:cs="Arial"/>
                                <w:bCs/>
                                <w:sz w:val="20"/>
                                <w:szCs w:val="20"/>
                              </w:rPr>
                              <w:t>Ensure criminal investigations on cases of torture and other ill-treatment are carried out immediately after receiving reports. Prompt investigations must be independent, impartial and effective, and done by competent investigating law enforcement officers who are adequately equipped with the necessary forensic equipment;</w:t>
                            </w:r>
                          </w:p>
                          <w:p w:rsidR="00EF1F21" w:rsidRPr="00EF1F21" w:rsidRDefault="00EF1F21" w:rsidP="00EF1F21">
                            <w:pPr>
                              <w:pStyle w:val="ListParagraph"/>
                              <w:widowControl/>
                              <w:numPr>
                                <w:ilvl w:val="0"/>
                                <w:numId w:val="15"/>
                              </w:numPr>
                              <w:shd w:val="clear" w:color="auto" w:fill="FFFFFF"/>
                              <w:suppressAutoHyphens w:val="0"/>
                              <w:spacing w:after="0" w:line="240" w:lineRule="auto"/>
                              <w:rPr>
                                <w:rFonts w:cs="Arial"/>
                                <w:bCs/>
                                <w:sz w:val="20"/>
                                <w:szCs w:val="20"/>
                              </w:rPr>
                            </w:pPr>
                            <w:r w:rsidRPr="00EF1F21">
                              <w:rPr>
                                <w:rFonts w:cs="Arial"/>
                                <w:bCs/>
                                <w:sz w:val="20"/>
                                <w:szCs w:val="20"/>
                              </w:rPr>
                              <w:t xml:space="preserve">In the case of Darius Evangelista, mobilize the National Bureau of Investigation, which is under the oversight of the Department of Justice, to arrest the remaining accused police officers who are still at large </w:t>
                            </w:r>
                          </w:p>
                          <w:p w:rsidR="00EF1F21" w:rsidRPr="00EF1F21" w:rsidRDefault="00EF1F21" w:rsidP="00EF1F21">
                            <w:pPr>
                              <w:pStyle w:val="ListParagraph"/>
                              <w:widowControl/>
                              <w:numPr>
                                <w:ilvl w:val="0"/>
                                <w:numId w:val="15"/>
                              </w:numPr>
                              <w:shd w:val="clear" w:color="auto" w:fill="FFFFFF"/>
                              <w:suppressAutoHyphens w:val="0"/>
                              <w:spacing w:after="0" w:line="240" w:lineRule="auto"/>
                              <w:jc w:val="both"/>
                              <w:rPr>
                                <w:rFonts w:cs="Arial"/>
                                <w:bCs/>
                                <w:sz w:val="20"/>
                                <w:szCs w:val="20"/>
                              </w:rPr>
                            </w:pPr>
                            <w:r w:rsidRPr="00EF1F21">
                              <w:rPr>
                                <w:rFonts w:cs="Arial"/>
                                <w:bCs/>
                                <w:sz w:val="20"/>
                                <w:szCs w:val="20"/>
                              </w:rPr>
                              <w:t xml:space="preserve">Ensure immediate and effective implementation of Administrative Order 35 which sets up the Inter-Agency Committee on </w:t>
                            </w:r>
                            <w:proofErr w:type="spellStart"/>
                            <w:r w:rsidRPr="00EF1F21">
                              <w:rPr>
                                <w:rFonts w:cs="Arial"/>
                                <w:bCs/>
                                <w:sz w:val="20"/>
                                <w:szCs w:val="20"/>
                              </w:rPr>
                              <w:t>Extralegal</w:t>
                            </w:r>
                            <w:proofErr w:type="spellEnd"/>
                            <w:r w:rsidRPr="00EF1F21">
                              <w:rPr>
                                <w:rFonts w:cs="Arial"/>
                                <w:bCs/>
                                <w:sz w:val="20"/>
                                <w:szCs w:val="20"/>
                              </w:rPr>
                              <w:t xml:space="preserve"> Killings, Enforced Disappearances, Torture and other Grave Violations.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FA70D" id="_x0000_t202" coordsize="21600,21600" o:spt="202" path="m,l,21600r21600,l21600,xe">
                <v:stroke joinstyle="miter"/>
                <v:path gradientshapeok="t" o:connecttype="rect"/>
              </v:shapetype>
              <v:shape id="Text Box 2" o:spid="_x0000_s1026" type="#_x0000_t202" style="position:absolute;left:0;text-align:left;margin-left:0;margin-top:21.6pt;width:411.75pt;height:3in;z-index:251648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">
                <v:textbox>
                  <w:txbxContent>
                    <w:p w:rsidR="00EF1F21" w:rsidRPr="00EF1F21" w:rsidRDefault="00EF1F21" w:rsidP="00EF1F21">
                      <w:pPr>
                        <w:shd w:val="clear" w:color="auto" w:fill="FFFFFF"/>
                        <w:jc w:val="both"/>
                        <w:rPr>
                          <w:rFonts w:cs="Arial"/>
                          <w:bCs/>
                          <w:sz w:val="20"/>
                          <w:szCs w:val="20"/>
                        </w:rPr>
                      </w:pPr>
                      <w:r w:rsidRPr="00EF1F21">
                        <w:rPr>
                          <w:rFonts w:cs="Arial"/>
                          <w:bCs/>
                          <w:sz w:val="20"/>
                          <w:szCs w:val="20"/>
                        </w:rPr>
                        <w:t>We are now calling on you, Madame Secretary of Justice, as the authority responsible for overseeing the activities of National Prosecution Service, to ensure that commitments on paper are translated into real justice for victims.</w:t>
                      </w:r>
                    </w:p>
                    <w:p w:rsidR="00EF1F21" w:rsidRPr="00EF1F21" w:rsidRDefault="00EF1F21" w:rsidP="00EF1F21">
                      <w:pPr>
                        <w:shd w:val="clear" w:color="auto" w:fill="FFFFFF"/>
                        <w:jc w:val="both"/>
                        <w:rPr>
                          <w:rFonts w:cs="Arial"/>
                          <w:bCs/>
                          <w:sz w:val="20"/>
                          <w:szCs w:val="20"/>
                        </w:rPr>
                      </w:pPr>
                      <w:r w:rsidRPr="00EF1F21">
                        <w:rPr>
                          <w:rFonts w:cs="Arial"/>
                          <w:bCs/>
                          <w:sz w:val="20"/>
                          <w:szCs w:val="20"/>
                        </w:rPr>
                        <w:t>We call on you to:</w:t>
                      </w:r>
                    </w:p>
                    <w:p w:rsidR="00EF1F21" w:rsidRPr="00EF1F21" w:rsidRDefault="00EF1F21" w:rsidP="00EF1F21">
                      <w:pPr>
                        <w:pStyle w:val="ListParagraph"/>
                        <w:widowControl/>
                        <w:numPr>
                          <w:ilvl w:val="0"/>
                          <w:numId w:val="15"/>
                        </w:numPr>
                        <w:shd w:val="clear" w:color="auto" w:fill="FFFFFF"/>
                        <w:suppressAutoHyphens w:val="0"/>
                        <w:spacing w:after="0" w:line="240" w:lineRule="auto"/>
                        <w:rPr>
                          <w:rFonts w:cs="Arial"/>
                          <w:bCs/>
                          <w:sz w:val="20"/>
                          <w:szCs w:val="20"/>
                        </w:rPr>
                      </w:pPr>
                      <w:r w:rsidRPr="00EF1F21">
                        <w:rPr>
                          <w:rFonts w:cs="Arial"/>
                          <w:bCs/>
                          <w:sz w:val="20"/>
                          <w:szCs w:val="20"/>
                        </w:rPr>
                        <w:t>Ensure criminal investigations on cases of torture and other ill-treatment are carried out immediately after receiving reports. Prompt investigations must be independent, impartial and effective, and done by competent investigating law enforcement officers who are adequately equipped with the necessary forensic equipment;</w:t>
                      </w:r>
                    </w:p>
                    <w:p w:rsidR="00EF1F21" w:rsidRPr="00EF1F21" w:rsidRDefault="00EF1F21" w:rsidP="00EF1F21">
                      <w:pPr>
                        <w:pStyle w:val="ListParagraph"/>
                        <w:widowControl/>
                        <w:numPr>
                          <w:ilvl w:val="0"/>
                          <w:numId w:val="15"/>
                        </w:numPr>
                        <w:shd w:val="clear" w:color="auto" w:fill="FFFFFF"/>
                        <w:suppressAutoHyphens w:val="0"/>
                        <w:spacing w:after="0" w:line="240" w:lineRule="auto"/>
                        <w:rPr>
                          <w:rFonts w:cs="Arial"/>
                          <w:bCs/>
                          <w:sz w:val="20"/>
                          <w:szCs w:val="20"/>
                        </w:rPr>
                      </w:pPr>
                      <w:r w:rsidRPr="00EF1F21">
                        <w:rPr>
                          <w:rFonts w:cs="Arial"/>
                          <w:bCs/>
                          <w:sz w:val="20"/>
                          <w:szCs w:val="20"/>
                        </w:rPr>
                        <w:t xml:space="preserve">In the case of Darius Evangelista, mobilize the National Bureau of Investigation, which is under the oversight of the Department of Justice, to arrest the remaining accused police officers who are still at large </w:t>
                      </w:r>
                    </w:p>
                    <w:p w:rsidR="00EF1F21" w:rsidRPr="00EF1F21" w:rsidRDefault="00EF1F21" w:rsidP="00EF1F21">
                      <w:pPr>
                        <w:pStyle w:val="ListParagraph"/>
                        <w:widowControl/>
                        <w:numPr>
                          <w:ilvl w:val="0"/>
                          <w:numId w:val="15"/>
                        </w:numPr>
                        <w:shd w:val="clear" w:color="auto" w:fill="FFFFFF"/>
                        <w:suppressAutoHyphens w:val="0"/>
                        <w:spacing w:after="0" w:line="240" w:lineRule="auto"/>
                        <w:jc w:val="both"/>
                        <w:rPr>
                          <w:rFonts w:cs="Arial"/>
                          <w:bCs/>
                          <w:sz w:val="20"/>
                          <w:szCs w:val="20"/>
                        </w:rPr>
                      </w:pPr>
                      <w:r w:rsidRPr="00EF1F21">
                        <w:rPr>
                          <w:rFonts w:cs="Arial"/>
                          <w:bCs/>
                          <w:sz w:val="20"/>
                          <w:szCs w:val="20"/>
                        </w:rPr>
                        <w:t xml:space="preserve">Ensure immediate and effective implementation of Administrative Order 35 which sets up the Inter-Agency Committee on </w:t>
                      </w:r>
                      <w:proofErr w:type="spellStart"/>
                      <w:r w:rsidRPr="00EF1F21">
                        <w:rPr>
                          <w:rFonts w:cs="Arial"/>
                          <w:bCs/>
                          <w:sz w:val="20"/>
                          <w:szCs w:val="20"/>
                        </w:rPr>
                        <w:t>Extralegal</w:t>
                      </w:r>
                      <w:proofErr w:type="spellEnd"/>
                      <w:r w:rsidRPr="00EF1F21">
                        <w:rPr>
                          <w:rFonts w:cs="Arial"/>
                          <w:bCs/>
                          <w:sz w:val="20"/>
                          <w:szCs w:val="20"/>
                        </w:rPr>
                        <w:t xml:space="preserve"> Killings, Enforced Disappearances, Torture and other Grave Violations.</w:t>
                      </w:r>
                    </w:p>
                  </w:txbxContent>
                </v:textbox>
                <w10:wrap type="square" anchorx="margin"/>
              </v:shape>
            </w:pict>
          </mc:Fallback>
        </mc:AlternateContent>
      </w:r>
    </w:p>
    <w:p w:rsidR="009131FA" w:rsidRDefault="009131FA" w:rsidP="00EF1F21">
      <w:pPr>
        <w:spacing w:after="0"/>
        <w:rPr>
          <w:rStyle w:val="Strong"/>
          <w:sz w:val="20"/>
          <w:szCs w:val="20"/>
        </w:rPr>
      </w:pPr>
    </w:p>
    <w:p w:rsidR="00EF1F21" w:rsidRPr="00D6470D" w:rsidRDefault="002A02D3" w:rsidP="00EF1F21">
      <w:pPr>
        <w:spacing w:after="0"/>
        <w:rPr>
          <w:rStyle w:val="Strong"/>
          <w:sz w:val="20"/>
          <w:szCs w:val="20"/>
        </w:rPr>
      </w:pPr>
      <w:r w:rsidRPr="002A02D3">
        <w:rPr>
          <w:rStyle w:val="Strong"/>
          <w:noProof/>
          <w:lang w:eastAsia="en-GB"/>
        </w:rPr>
        <mc:AlternateContent>
          <mc:Choice Requires="wps">
            <w:drawing>
              <wp:anchor distT="45720" distB="45720" distL="114300" distR="114300" simplePos="0" relativeHeight="251667968" behindDoc="0" locked="0" layoutInCell="1" allowOverlap="1" wp14:anchorId="0567D0BA" wp14:editId="7ABF2836">
                <wp:simplePos x="0" y="0"/>
                <wp:positionH relativeFrom="column">
                  <wp:posOffset>2559050</wp:posOffset>
                </wp:positionH>
                <wp:positionV relativeFrom="paragraph">
                  <wp:posOffset>7620</wp:posOffset>
                </wp:positionV>
                <wp:extent cx="2457450" cy="1404620"/>
                <wp:effectExtent l="0" t="0"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rsidR="002A02D3" w:rsidRPr="009F3857" w:rsidRDefault="002A02D3" w:rsidP="002A02D3">
                            <w:pPr>
                              <w:spacing w:after="0"/>
                              <w:rPr>
                                <w:rStyle w:val="Strong"/>
                                <w:sz w:val="20"/>
                                <w:szCs w:val="20"/>
                              </w:rPr>
                            </w:pPr>
                            <w:r w:rsidRPr="009F3857">
                              <w:rPr>
                                <w:rStyle w:val="Strong"/>
                                <w:sz w:val="20"/>
                                <w:szCs w:val="20"/>
                              </w:rPr>
                              <w:t xml:space="preserve">Atty. Vincent </w:t>
                            </w:r>
                            <w:proofErr w:type="spellStart"/>
                            <w:r w:rsidRPr="009F3857">
                              <w:rPr>
                                <w:rStyle w:val="Strong"/>
                                <w:sz w:val="20"/>
                                <w:szCs w:val="20"/>
                              </w:rPr>
                              <w:t>Joyas</w:t>
                            </w:r>
                            <w:proofErr w:type="spellEnd"/>
                          </w:p>
                          <w:p w:rsidR="002A02D3" w:rsidRPr="008F4E8B" w:rsidRDefault="002A02D3" w:rsidP="002A02D3">
                            <w:pPr>
                              <w:spacing w:after="0"/>
                              <w:rPr>
                                <w:rStyle w:val="Strong"/>
                                <w:i/>
                              </w:rPr>
                            </w:pPr>
                            <w:r>
                              <w:rPr>
                                <w:rStyle w:val="Strong"/>
                                <w:i/>
                              </w:rPr>
                              <w:t>President of the Philippine B</w:t>
                            </w:r>
                            <w:r w:rsidRPr="008F4E8B">
                              <w:rPr>
                                <w:rStyle w:val="Strong"/>
                                <w:i/>
                              </w:rPr>
                              <w:t>ar Association</w:t>
                            </w:r>
                          </w:p>
                          <w:p w:rsidR="002A02D3" w:rsidRDefault="002A02D3">
                            <w:r>
                              <w:rPr>
                                <w:noProof/>
                                <w:lang w:eastAsia="en-GB"/>
                              </w:rPr>
                              <w:drawing>
                                <wp:inline distT="0" distB="0" distL="0" distR="0" wp14:anchorId="1D78817C" wp14:editId="330C2107">
                                  <wp:extent cx="937452" cy="273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840" cy="27421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7D0BA" id="_x0000_s1027" type="#_x0000_t202" style="position:absolute;margin-left:201.5pt;margin-top:.6pt;width:19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" stroked="f">
                <v:textbox style="mso-fit-shape-to-text:t">
                  <w:txbxContent>
                    <w:p w:rsidR="002A02D3" w:rsidRPr="009F3857" w:rsidRDefault="002A02D3" w:rsidP="002A02D3">
                      <w:pPr>
                        <w:spacing w:after="0"/>
                        <w:rPr>
                          <w:rStyle w:val="Strong"/>
                          <w:sz w:val="20"/>
                          <w:szCs w:val="20"/>
                        </w:rPr>
                      </w:pPr>
                      <w:r w:rsidRPr="009F3857">
                        <w:rPr>
                          <w:rStyle w:val="Strong"/>
                          <w:sz w:val="20"/>
                          <w:szCs w:val="20"/>
                        </w:rPr>
                        <w:t xml:space="preserve">Atty. Vincent </w:t>
                      </w:r>
                      <w:proofErr w:type="spellStart"/>
                      <w:r w:rsidRPr="009F3857">
                        <w:rPr>
                          <w:rStyle w:val="Strong"/>
                          <w:sz w:val="20"/>
                          <w:szCs w:val="20"/>
                        </w:rPr>
                        <w:t>Joyas</w:t>
                      </w:r>
                      <w:proofErr w:type="spellEnd"/>
                    </w:p>
                    <w:p w:rsidR="002A02D3" w:rsidRPr="008F4E8B" w:rsidRDefault="002A02D3" w:rsidP="002A02D3">
                      <w:pPr>
                        <w:spacing w:after="0"/>
                        <w:rPr>
                          <w:rStyle w:val="Strong"/>
                          <w:i/>
                        </w:rPr>
                      </w:pPr>
                      <w:r>
                        <w:rPr>
                          <w:rStyle w:val="Strong"/>
                          <w:i/>
                        </w:rPr>
                        <w:t>President of the Philippine B</w:t>
                      </w:r>
                      <w:r w:rsidRPr="008F4E8B">
                        <w:rPr>
                          <w:rStyle w:val="Strong"/>
                          <w:i/>
                        </w:rPr>
                        <w:t>ar Association</w:t>
                      </w:r>
                    </w:p>
                    <w:p w:rsidR="002A02D3" w:rsidRDefault="002A02D3">
                      <w:r>
                        <w:rPr>
                          <w:noProof/>
                          <w:lang w:eastAsia="en-GB"/>
                        </w:rPr>
                        <w:drawing>
                          <wp:inline distT="0" distB="0" distL="0" distR="0" wp14:anchorId="1D78817C" wp14:editId="330C2107">
                            <wp:extent cx="937452" cy="273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840" cy="274215"/>
                                    </a:xfrm>
                                    <a:prstGeom prst="rect">
                                      <a:avLst/>
                                    </a:prstGeom>
                                    <a:noFill/>
                                  </pic:spPr>
                                </pic:pic>
                              </a:graphicData>
                            </a:graphic>
                          </wp:inline>
                        </w:drawing>
                      </w:r>
                    </w:p>
                  </w:txbxContent>
                </v:textbox>
                <w10:wrap type="square"/>
              </v:shape>
            </w:pict>
          </mc:Fallback>
        </mc:AlternateContent>
      </w:r>
      <w:r w:rsidR="00EF1F21" w:rsidRPr="00D6470D">
        <w:rPr>
          <w:rStyle w:val="Strong"/>
          <w:sz w:val="20"/>
          <w:szCs w:val="20"/>
        </w:rPr>
        <w:t>Gemma Regina C</w:t>
      </w:r>
      <w:r w:rsidR="00042848">
        <w:rPr>
          <w:rStyle w:val="Strong"/>
          <w:sz w:val="20"/>
          <w:szCs w:val="20"/>
        </w:rPr>
        <w:t>orpus</w:t>
      </w:r>
      <w:r w:rsidR="00EF1F21" w:rsidRPr="00D6470D">
        <w:rPr>
          <w:rStyle w:val="Strong"/>
          <w:sz w:val="20"/>
          <w:szCs w:val="20"/>
        </w:rPr>
        <w:t xml:space="preserve"> Cunanan, </w:t>
      </w:r>
    </w:p>
    <w:p w:rsidR="00B92AEC" w:rsidRPr="00EF1F21" w:rsidRDefault="00EF1F21" w:rsidP="00EF1F21">
      <w:pPr>
        <w:spacing w:after="0"/>
        <w:rPr>
          <w:rStyle w:val="Strong"/>
          <w:i/>
        </w:rPr>
      </w:pPr>
      <w:r w:rsidRPr="00EF1F21">
        <w:rPr>
          <w:rStyle w:val="Strong"/>
          <w:i/>
        </w:rPr>
        <w:t>Director of Amnesty International Philippines</w:t>
      </w:r>
    </w:p>
    <w:p w:rsidR="00EF1F21" w:rsidRDefault="002A02D3" w:rsidP="00EF1F21">
      <w:pPr>
        <w:spacing w:after="0"/>
        <w:rPr>
          <w:rStyle w:val="Strong"/>
        </w:rPr>
      </w:pPr>
      <w:r>
        <w:rPr>
          <w:noProof/>
          <w:lang w:eastAsia="en-GB"/>
        </w:rPr>
        <w:drawing>
          <wp:inline distT="0" distB="0" distL="0" distR="0" wp14:anchorId="6FD4D1E6" wp14:editId="52854E6D">
            <wp:extent cx="1600200" cy="317826"/>
            <wp:effectExtent l="0" t="0" r="0" b="6350"/>
            <wp:docPr id="4" name="Picture 4" descr="C:\Users\Director\AppData\Local\Microsoft\Windows\Temporary Internet Files\Content.Word\IMG_20150522_13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r\AppData\Local\Microsoft\Windows\Temporary Internet Files\Content.Word\IMG_20150522_1335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2713" cy="318325"/>
                    </a:xfrm>
                    <a:prstGeom prst="rect">
                      <a:avLst/>
                    </a:prstGeom>
                    <a:noFill/>
                    <a:ln>
                      <a:noFill/>
                    </a:ln>
                  </pic:spPr>
                </pic:pic>
              </a:graphicData>
            </a:graphic>
          </wp:inline>
        </w:drawing>
      </w:r>
    </w:p>
    <w:p w:rsidR="002A02D3" w:rsidRPr="00EF1F21" w:rsidRDefault="002A02D3" w:rsidP="00EF1F21">
      <w:pPr>
        <w:spacing w:after="0"/>
        <w:rPr>
          <w:rStyle w:val="Strong"/>
        </w:rPr>
      </w:pPr>
    </w:p>
    <w:p w:rsidR="002A02D3" w:rsidRDefault="002A02D3" w:rsidP="00EF1F21">
      <w:pPr>
        <w:spacing w:after="0"/>
        <w:rPr>
          <w:rStyle w:val="Strong"/>
          <w:sz w:val="20"/>
          <w:szCs w:val="20"/>
        </w:rPr>
      </w:pPr>
    </w:p>
    <w:p w:rsidR="001F2FD3" w:rsidRPr="00D6470D" w:rsidRDefault="001F2FD3" w:rsidP="001F2FD3">
      <w:pPr>
        <w:spacing w:after="0"/>
        <w:rPr>
          <w:rStyle w:val="Strong"/>
          <w:sz w:val="20"/>
          <w:szCs w:val="20"/>
        </w:rPr>
      </w:pPr>
      <w:hyperlink r:id="rId15" w:tooltip="Mehr Informationen zu &quot;RA Prof. Dr. Wolfgang Ewer&quot; anzeigen" w:history="1">
        <w:r w:rsidRPr="00D6470D">
          <w:rPr>
            <w:rStyle w:val="Strong"/>
            <w:sz w:val="20"/>
            <w:szCs w:val="20"/>
          </w:rPr>
          <w:t xml:space="preserve">RA </w:t>
        </w:r>
        <w:proofErr w:type="spellStart"/>
        <w:r w:rsidRPr="00D6470D">
          <w:rPr>
            <w:rStyle w:val="Strong"/>
            <w:sz w:val="20"/>
            <w:szCs w:val="20"/>
          </w:rPr>
          <w:t>Prof.</w:t>
        </w:r>
        <w:proofErr w:type="spellEnd"/>
        <w:r w:rsidRPr="00D6470D">
          <w:rPr>
            <w:rStyle w:val="Strong"/>
            <w:sz w:val="20"/>
            <w:szCs w:val="20"/>
          </w:rPr>
          <w:t xml:space="preserve"> </w:t>
        </w:r>
        <w:proofErr w:type="spellStart"/>
        <w:r w:rsidRPr="00D6470D">
          <w:rPr>
            <w:rStyle w:val="Strong"/>
            <w:sz w:val="20"/>
            <w:szCs w:val="20"/>
          </w:rPr>
          <w:t>Dr.</w:t>
        </w:r>
        <w:proofErr w:type="spellEnd"/>
        <w:r w:rsidRPr="00D6470D">
          <w:rPr>
            <w:rStyle w:val="Strong"/>
            <w:sz w:val="20"/>
            <w:szCs w:val="20"/>
          </w:rPr>
          <w:t xml:space="preserve"> Wolfgang Ewer</w:t>
        </w:r>
      </w:hyperlink>
    </w:p>
    <w:p w:rsidR="001F2FD3" w:rsidRDefault="001F2FD3" w:rsidP="001F2FD3">
      <w:pPr>
        <w:spacing w:after="0"/>
        <w:rPr>
          <w:rStyle w:val="Strong"/>
          <w:i/>
        </w:rPr>
      </w:pPr>
      <w:r w:rsidRPr="00D6470D">
        <w:rPr>
          <w:rStyle w:val="Strong"/>
          <w:i/>
        </w:rPr>
        <w:t xml:space="preserve">President of the German </w:t>
      </w:r>
      <w:proofErr w:type="gramStart"/>
      <w:r w:rsidRPr="00D6470D">
        <w:rPr>
          <w:rStyle w:val="Strong"/>
          <w:i/>
        </w:rPr>
        <w:t>Bar</w:t>
      </w:r>
      <w:proofErr w:type="gramEnd"/>
      <w:r w:rsidRPr="00D6470D">
        <w:rPr>
          <w:rStyle w:val="Strong"/>
          <w:i/>
        </w:rPr>
        <w:t xml:space="preserve"> Association (DAV - </w:t>
      </w:r>
      <w:proofErr w:type="spellStart"/>
      <w:r w:rsidRPr="00D6470D">
        <w:rPr>
          <w:rStyle w:val="Strong"/>
          <w:i/>
        </w:rPr>
        <w:t>Deutscher</w:t>
      </w:r>
      <w:proofErr w:type="spellEnd"/>
      <w:r w:rsidRPr="00D6470D">
        <w:rPr>
          <w:rStyle w:val="Strong"/>
          <w:i/>
        </w:rPr>
        <w:t xml:space="preserve"> </w:t>
      </w:r>
      <w:proofErr w:type="spellStart"/>
      <w:r w:rsidRPr="00D6470D">
        <w:rPr>
          <w:rStyle w:val="Strong"/>
          <w:i/>
        </w:rPr>
        <w:t>Anwaltverein</w:t>
      </w:r>
      <w:proofErr w:type="spellEnd"/>
      <w:r w:rsidRPr="00D6470D">
        <w:rPr>
          <w:rStyle w:val="Strong"/>
          <w:i/>
        </w:rPr>
        <w:t>)</w:t>
      </w:r>
    </w:p>
    <w:p w:rsidR="001F2FD3" w:rsidRDefault="001F2FD3" w:rsidP="001F2FD3">
      <w:pPr>
        <w:spacing w:after="0"/>
        <w:rPr>
          <w:rStyle w:val="Strong"/>
          <w:sz w:val="20"/>
          <w:szCs w:val="20"/>
        </w:rPr>
      </w:pPr>
    </w:p>
    <w:p w:rsidR="001F2FD3" w:rsidRPr="00E4653C" w:rsidRDefault="001F2FD3" w:rsidP="001F2FD3">
      <w:pPr>
        <w:spacing w:after="0"/>
        <w:rPr>
          <w:rStyle w:val="Strong"/>
          <w:sz w:val="20"/>
          <w:szCs w:val="20"/>
        </w:rPr>
      </w:pPr>
      <w:r w:rsidRPr="00E4653C">
        <w:rPr>
          <w:rStyle w:val="Strong"/>
          <w:sz w:val="20"/>
          <w:szCs w:val="20"/>
        </w:rPr>
        <w:t xml:space="preserve">Peter </w:t>
      </w:r>
      <w:proofErr w:type="spellStart"/>
      <w:r w:rsidRPr="00E4653C">
        <w:rPr>
          <w:rStyle w:val="Strong"/>
          <w:sz w:val="20"/>
          <w:szCs w:val="20"/>
        </w:rPr>
        <w:t>Fogh</w:t>
      </w:r>
      <w:proofErr w:type="spellEnd"/>
    </w:p>
    <w:p w:rsidR="001F2FD3" w:rsidRDefault="001F2FD3" w:rsidP="001F2FD3">
      <w:pPr>
        <w:spacing w:after="0"/>
        <w:rPr>
          <w:rStyle w:val="Strong"/>
          <w:i/>
        </w:rPr>
      </w:pPr>
      <w:r w:rsidRPr="00E4653C">
        <w:rPr>
          <w:rStyle w:val="Strong"/>
          <w:i/>
        </w:rPr>
        <w:t>President of the Danish Bar and Law Society (</w:t>
      </w:r>
      <w:proofErr w:type="spellStart"/>
      <w:r w:rsidRPr="00E4653C">
        <w:rPr>
          <w:rStyle w:val="Strong"/>
          <w:i/>
        </w:rPr>
        <w:t>Advokatsamfundet</w:t>
      </w:r>
      <w:proofErr w:type="spellEnd"/>
      <w:r w:rsidRPr="00E4653C">
        <w:rPr>
          <w:rStyle w:val="Strong"/>
          <w:i/>
        </w:rPr>
        <w:t>)</w:t>
      </w:r>
    </w:p>
    <w:p w:rsidR="001F2FD3" w:rsidRDefault="001F2FD3" w:rsidP="00EF1F21">
      <w:pPr>
        <w:spacing w:after="0"/>
        <w:rPr>
          <w:rStyle w:val="Strong"/>
          <w:sz w:val="20"/>
          <w:szCs w:val="20"/>
        </w:rPr>
      </w:pPr>
    </w:p>
    <w:p w:rsidR="00EF1F21" w:rsidRPr="00D6470D" w:rsidRDefault="009F3857" w:rsidP="00EF1F21">
      <w:pPr>
        <w:spacing w:after="0"/>
        <w:rPr>
          <w:rStyle w:val="Strong"/>
          <w:sz w:val="20"/>
          <w:szCs w:val="20"/>
        </w:rPr>
      </w:pPr>
      <w:r>
        <w:rPr>
          <w:rStyle w:val="Strong"/>
          <w:sz w:val="20"/>
          <w:szCs w:val="20"/>
        </w:rPr>
        <w:t>Patrick Henry</w:t>
      </w:r>
      <w:r w:rsidR="00EF1F21" w:rsidRPr="00D6470D">
        <w:rPr>
          <w:rStyle w:val="Strong"/>
          <w:sz w:val="20"/>
          <w:szCs w:val="20"/>
        </w:rPr>
        <w:t xml:space="preserve"> </w:t>
      </w:r>
    </w:p>
    <w:p w:rsidR="00EF1F21" w:rsidRPr="002C1C0A" w:rsidRDefault="00EF1F21" w:rsidP="00EF1F21">
      <w:pPr>
        <w:spacing w:after="0"/>
        <w:rPr>
          <w:rStyle w:val="Strong"/>
          <w:i/>
        </w:rPr>
      </w:pPr>
      <w:r w:rsidRPr="002C1C0A">
        <w:rPr>
          <w:rStyle w:val="Strong"/>
          <w:i/>
        </w:rPr>
        <w:t xml:space="preserve">President of </w:t>
      </w:r>
      <w:r w:rsidR="00D6470D" w:rsidRPr="002C1C0A">
        <w:rPr>
          <w:rStyle w:val="Strong"/>
          <w:i/>
        </w:rPr>
        <w:t>the Belgian Bar Association (</w:t>
      </w:r>
      <w:r w:rsidRPr="002C1C0A">
        <w:rPr>
          <w:rStyle w:val="Strong"/>
          <w:i/>
        </w:rPr>
        <w:t xml:space="preserve">Avocat.be, </w:t>
      </w:r>
      <w:proofErr w:type="spellStart"/>
      <w:r w:rsidRPr="002C1C0A">
        <w:rPr>
          <w:rStyle w:val="Strong"/>
          <w:i/>
        </w:rPr>
        <w:t>Ordre</w:t>
      </w:r>
      <w:proofErr w:type="spellEnd"/>
      <w:r w:rsidRPr="002C1C0A">
        <w:rPr>
          <w:rStyle w:val="Strong"/>
          <w:i/>
        </w:rPr>
        <w:t xml:space="preserve"> des </w:t>
      </w:r>
      <w:proofErr w:type="spellStart"/>
      <w:r w:rsidRPr="002C1C0A">
        <w:rPr>
          <w:rStyle w:val="Strong"/>
          <w:i/>
        </w:rPr>
        <w:t>Barreaux</w:t>
      </w:r>
      <w:proofErr w:type="spellEnd"/>
      <w:r w:rsidRPr="002C1C0A">
        <w:rPr>
          <w:rStyle w:val="Strong"/>
          <w:i/>
        </w:rPr>
        <w:t xml:space="preserve"> </w:t>
      </w:r>
      <w:proofErr w:type="spellStart"/>
      <w:r w:rsidRPr="002C1C0A">
        <w:rPr>
          <w:rStyle w:val="Strong"/>
          <w:i/>
        </w:rPr>
        <w:t>Francophones</w:t>
      </w:r>
      <w:proofErr w:type="spellEnd"/>
      <w:r w:rsidRPr="002C1C0A">
        <w:rPr>
          <w:rStyle w:val="Strong"/>
          <w:i/>
        </w:rPr>
        <w:t xml:space="preserve"> </w:t>
      </w:r>
      <w:proofErr w:type="gramStart"/>
      <w:r w:rsidRPr="002C1C0A">
        <w:rPr>
          <w:rStyle w:val="Strong"/>
          <w:i/>
        </w:rPr>
        <w:t>et</w:t>
      </w:r>
      <w:proofErr w:type="gramEnd"/>
      <w:r w:rsidRPr="002C1C0A">
        <w:rPr>
          <w:rStyle w:val="Strong"/>
          <w:i/>
        </w:rPr>
        <w:t xml:space="preserve"> </w:t>
      </w:r>
      <w:proofErr w:type="spellStart"/>
      <w:r w:rsidRPr="002C1C0A">
        <w:rPr>
          <w:rStyle w:val="Strong"/>
          <w:i/>
        </w:rPr>
        <w:t>Germanophones</w:t>
      </w:r>
      <w:proofErr w:type="spellEnd"/>
      <w:r w:rsidRPr="002C1C0A">
        <w:rPr>
          <w:rStyle w:val="Strong"/>
          <w:i/>
        </w:rPr>
        <w:t xml:space="preserve"> de </w:t>
      </w:r>
      <w:proofErr w:type="spellStart"/>
      <w:r w:rsidRPr="002C1C0A">
        <w:rPr>
          <w:rStyle w:val="Strong"/>
          <w:i/>
        </w:rPr>
        <w:t>Belgique</w:t>
      </w:r>
      <w:proofErr w:type="spellEnd"/>
      <w:r w:rsidR="00D6470D" w:rsidRPr="002C1C0A">
        <w:rPr>
          <w:rStyle w:val="Strong"/>
          <w:i/>
        </w:rPr>
        <w:t>)</w:t>
      </w:r>
    </w:p>
    <w:p w:rsidR="002A02D3" w:rsidRPr="002C1C0A" w:rsidRDefault="002A02D3" w:rsidP="00EF1F21">
      <w:pPr>
        <w:spacing w:after="0"/>
        <w:rPr>
          <w:rStyle w:val="Strong"/>
          <w:i/>
        </w:rPr>
      </w:pPr>
    </w:p>
    <w:p w:rsidR="001F2FD3" w:rsidRPr="00D6470D" w:rsidRDefault="001F2FD3" w:rsidP="001F2FD3">
      <w:pPr>
        <w:spacing w:after="0"/>
        <w:rPr>
          <w:rStyle w:val="Strong"/>
          <w:sz w:val="20"/>
          <w:szCs w:val="20"/>
        </w:rPr>
      </w:pPr>
      <w:r>
        <w:rPr>
          <w:rStyle w:val="Strong"/>
          <w:sz w:val="20"/>
          <w:szCs w:val="20"/>
        </w:rPr>
        <w:t xml:space="preserve">Erik </w:t>
      </w:r>
      <w:proofErr w:type="spellStart"/>
      <w:r>
        <w:rPr>
          <w:rStyle w:val="Strong"/>
          <w:sz w:val="20"/>
          <w:szCs w:val="20"/>
        </w:rPr>
        <w:t>Keiserud</w:t>
      </w:r>
      <w:proofErr w:type="spellEnd"/>
      <w:r w:rsidRPr="00D6470D">
        <w:rPr>
          <w:rStyle w:val="Strong"/>
          <w:sz w:val="20"/>
          <w:szCs w:val="20"/>
        </w:rPr>
        <w:t xml:space="preserve"> </w:t>
      </w:r>
    </w:p>
    <w:p w:rsidR="001F2FD3" w:rsidRPr="00EF1F21" w:rsidRDefault="001F2FD3" w:rsidP="001F2FD3">
      <w:pPr>
        <w:spacing w:after="0"/>
        <w:rPr>
          <w:rStyle w:val="Strong"/>
          <w:i/>
        </w:rPr>
      </w:pPr>
      <w:r w:rsidRPr="00EF1F21">
        <w:rPr>
          <w:rStyle w:val="Strong"/>
          <w:i/>
        </w:rPr>
        <w:t xml:space="preserve">President of the Norwegian </w:t>
      </w:r>
      <w:proofErr w:type="gramStart"/>
      <w:r w:rsidRPr="00EF1F21">
        <w:rPr>
          <w:rStyle w:val="Strong"/>
          <w:i/>
        </w:rPr>
        <w:t>Bar</w:t>
      </w:r>
      <w:proofErr w:type="gramEnd"/>
      <w:r w:rsidRPr="00EF1F21">
        <w:rPr>
          <w:rStyle w:val="Strong"/>
          <w:i/>
        </w:rPr>
        <w:t xml:space="preserve"> Association</w:t>
      </w:r>
    </w:p>
    <w:p w:rsidR="002C1C0A" w:rsidRDefault="002C1C0A" w:rsidP="00E4653C">
      <w:pPr>
        <w:spacing w:after="0"/>
        <w:rPr>
          <w:rFonts w:ascii="Arial" w:hAnsi="Arial" w:cs="Arial"/>
          <w:sz w:val="20"/>
          <w:szCs w:val="20"/>
        </w:rPr>
      </w:pPr>
    </w:p>
    <w:p w:rsidR="002C1C0A" w:rsidRPr="001F2FD3" w:rsidRDefault="002C1C0A" w:rsidP="00E4653C">
      <w:pPr>
        <w:spacing w:after="0"/>
        <w:rPr>
          <w:rStyle w:val="Strong"/>
          <w:sz w:val="20"/>
          <w:szCs w:val="20"/>
        </w:rPr>
      </w:pPr>
      <w:r w:rsidRPr="001F2FD3">
        <w:rPr>
          <w:rStyle w:val="Strong"/>
          <w:sz w:val="20"/>
          <w:szCs w:val="20"/>
        </w:rPr>
        <w:t>Pierre Olivier Sur</w:t>
      </w:r>
    </w:p>
    <w:p w:rsidR="009F3857" w:rsidRDefault="002C1C0A" w:rsidP="00EF1F21">
      <w:pPr>
        <w:spacing w:after="0"/>
        <w:rPr>
          <w:rFonts w:ascii="Calibri" w:hAnsi="Calibri"/>
          <w:noProof/>
          <w:color w:val="1F497D"/>
          <w:sz w:val="22"/>
          <w:szCs w:val="22"/>
          <w:lang w:eastAsia="en-GB"/>
        </w:rPr>
      </w:pPr>
      <w:r w:rsidRPr="002C1C0A">
        <w:rPr>
          <w:rStyle w:val="Strong"/>
          <w:i/>
        </w:rPr>
        <w:t>President of the International Commission of the Paris Bar (</w:t>
      </w:r>
      <w:proofErr w:type="spellStart"/>
      <w:r w:rsidRPr="002C1C0A">
        <w:rPr>
          <w:rStyle w:val="Strong"/>
          <w:i/>
        </w:rPr>
        <w:t>L’ordre</w:t>
      </w:r>
      <w:proofErr w:type="spellEnd"/>
      <w:r w:rsidRPr="002C1C0A">
        <w:rPr>
          <w:rStyle w:val="Strong"/>
          <w:i/>
        </w:rPr>
        <w:t xml:space="preserve"> des </w:t>
      </w:r>
      <w:proofErr w:type="spellStart"/>
      <w:r w:rsidRPr="002C1C0A">
        <w:rPr>
          <w:rStyle w:val="Strong"/>
          <w:i/>
        </w:rPr>
        <w:t>avocats</w:t>
      </w:r>
      <w:proofErr w:type="spellEnd"/>
      <w:r w:rsidRPr="002C1C0A">
        <w:rPr>
          <w:rStyle w:val="Strong"/>
          <w:i/>
        </w:rPr>
        <w:t xml:space="preserve"> de Paris)</w:t>
      </w:r>
      <w:r w:rsidR="009F3857" w:rsidRPr="009F3857">
        <w:rPr>
          <w:rFonts w:ascii="Calibri" w:hAnsi="Calibri"/>
          <w:noProof/>
          <w:color w:val="1F497D"/>
          <w:sz w:val="22"/>
          <w:szCs w:val="22"/>
          <w:lang w:eastAsia="en-GB"/>
        </w:rPr>
        <w:t xml:space="preserve"> </w:t>
      </w:r>
    </w:p>
    <w:p w:rsidR="009F3857" w:rsidRDefault="009F3857" w:rsidP="00EF1F21">
      <w:pPr>
        <w:spacing w:after="0"/>
        <w:rPr>
          <w:rFonts w:ascii="Calibri" w:hAnsi="Calibri"/>
          <w:noProof/>
          <w:color w:val="1F497D"/>
          <w:sz w:val="22"/>
          <w:szCs w:val="22"/>
          <w:lang w:eastAsia="en-GB"/>
        </w:rPr>
      </w:pPr>
      <w:bookmarkStart w:id="2" w:name="_GoBack"/>
      <w:bookmarkEnd w:id="2"/>
    </w:p>
    <w:p w:rsidR="009F3857" w:rsidRDefault="009F3857" w:rsidP="009F3857">
      <w:pPr>
        <w:spacing w:after="0"/>
        <w:jc w:val="center"/>
        <w:rPr>
          <w:rStyle w:val="Strong"/>
          <w:i/>
        </w:rPr>
      </w:pPr>
      <w:r>
        <w:rPr>
          <w:noProof/>
        </w:rPr>
        <w:drawing>
          <wp:anchor distT="0" distB="0" distL="114300" distR="114300" simplePos="0" relativeHeight="251678208" behindDoc="0" locked="0" layoutInCell="1" allowOverlap="1" wp14:anchorId="06EA2591" wp14:editId="5FAFD509">
            <wp:simplePos x="0" y="0"/>
            <wp:positionH relativeFrom="margin">
              <wp:posOffset>3825875</wp:posOffset>
            </wp:positionH>
            <wp:positionV relativeFrom="paragraph">
              <wp:posOffset>705485</wp:posOffset>
            </wp:positionV>
            <wp:extent cx="647700" cy="1174115"/>
            <wp:effectExtent l="0" t="0" r="0" b="6985"/>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stretch>
                      <a:fillRect/>
                    </a:stretch>
                  </pic:blipFill>
                  <pic:spPr>
                    <a:xfrm>
                      <a:off x="0" y="0"/>
                      <a:ext cx="647700" cy="117411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inline distT="0" distB="0" distL="0" distR="0" wp14:anchorId="31D70481" wp14:editId="20D4A3E7">
            <wp:extent cx="1798320" cy="828725"/>
            <wp:effectExtent l="0" t="0" r="0" b="0"/>
            <wp:docPr id="9" name="Picture 9" descr="C:\Users\dvannucc\AppData\Local\Temp\notesB0D90D\~b1774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dvannucc\AppData\Local\Temp\notesB0D90D\~b17740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828725"/>
                    </a:xfrm>
                    <a:prstGeom prst="rect">
                      <a:avLst/>
                    </a:prstGeom>
                    <a:noFill/>
                    <a:ln>
                      <a:noFill/>
                    </a:ln>
                  </pic:spPr>
                </pic:pic>
              </a:graphicData>
            </a:graphic>
          </wp:inline>
        </w:drawing>
      </w:r>
      <w:r>
        <w:rPr>
          <w:noProof/>
          <w:lang w:eastAsia="en-GB"/>
        </w:rPr>
        <w:drawing>
          <wp:inline distT="0" distB="0" distL="0" distR="0" wp14:anchorId="6CE233F4" wp14:editId="3CEFF647">
            <wp:extent cx="734695" cy="775970"/>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FG_RVB7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695" cy="775970"/>
                    </a:xfrm>
                    <a:prstGeom prst="rect">
                      <a:avLst/>
                    </a:prstGeom>
                  </pic:spPr>
                </pic:pic>
              </a:graphicData>
            </a:graphic>
          </wp:inline>
        </w:drawing>
      </w:r>
    </w:p>
    <w:p w:rsidR="009F3857" w:rsidRDefault="009F3857" w:rsidP="00EF1F21">
      <w:pPr>
        <w:spacing w:after="0"/>
        <w:rPr>
          <w:rStyle w:val="Strong"/>
          <w:i/>
        </w:rPr>
      </w:pPr>
      <w:r>
        <w:rPr>
          <w:noProof/>
          <w:lang w:eastAsia="en-GB"/>
        </w:rPr>
        <w:drawing>
          <wp:inline distT="0" distB="0" distL="0" distR="0" wp14:anchorId="246E1C62" wp14:editId="2F4398F8">
            <wp:extent cx="1766502" cy="756920"/>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okatforeningen_logo_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6756" cy="761314"/>
                    </a:xfrm>
                    <a:prstGeom prst="rect">
                      <a:avLst/>
                    </a:prstGeom>
                  </pic:spPr>
                </pic:pic>
              </a:graphicData>
            </a:graphic>
          </wp:inline>
        </w:drawing>
      </w:r>
      <w:r>
        <w:rPr>
          <w:rStyle w:val="Strong"/>
          <w:i/>
        </w:rPr>
        <w:t xml:space="preserve"> </w:t>
      </w:r>
      <w:r>
        <w:rPr>
          <w:noProof/>
          <w:lang w:eastAsia="en-GB"/>
        </w:rPr>
        <w:drawing>
          <wp:inline distT="0" distB="0" distL="0" distR="0" wp14:anchorId="6F0ECF96" wp14:editId="263E90C6">
            <wp:extent cx="1685547" cy="7010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okatforeningen_logo_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5547" cy="701041"/>
                    </a:xfrm>
                    <a:prstGeom prst="rect">
                      <a:avLst/>
                    </a:prstGeom>
                  </pic:spPr>
                </pic:pic>
              </a:graphicData>
            </a:graphic>
          </wp:inline>
        </w:drawing>
      </w:r>
    </w:p>
    <w:p w:rsidR="002A02D3" w:rsidRPr="009F3857" w:rsidRDefault="002A02D3" w:rsidP="00EF1F21">
      <w:pPr>
        <w:spacing w:after="0"/>
        <w:rPr>
          <w:rStyle w:val="Strong"/>
          <w:i/>
        </w:rPr>
      </w:pPr>
    </w:p>
    <w:sectPr w:rsidR="002A02D3" w:rsidRPr="009F3857" w:rsidSect="00AD31C2">
      <w:footnotePr>
        <w:pos w:val="beneathText"/>
      </w:footnotePr>
      <w:endnotePr>
        <w:numFmt w:val="decimal"/>
      </w:endnotePr>
      <w:type w:val="continuous"/>
      <w:pgSz w:w="11900" w:h="16837" w:code="9"/>
      <w:pgMar w:top="2268" w:right="1985" w:bottom="1134"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97" w:rsidRDefault="00687B97">
      <w:r>
        <w:separator/>
      </w:r>
    </w:p>
  </w:endnote>
  <w:endnote w:type="continuationSeparator" w:id="0">
    <w:p w:rsidR="00687B97" w:rsidRDefault="0068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31" w:rsidRPr="00DA4E8C" w:rsidRDefault="00657231" w:rsidP="007104E8">
    <w:r w:rsidRPr="00DA4E8C">
      <w:t>Amnesty Internation</w:t>
    </w:r>
    <w:r>
      <w:t xml:space="preserve">al </w:t>
    </w:r>
    <w:r w:rsidR="007104E8">
      <w:t xml:space="preserve">July 2009  </w:t>
    </w:r>
    <w:r w:rsidR="007104E8">
      <w:tab/>
    </w:r>
    <w:r>
      <w:t>Index: MDE 23/027/2009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C2" w:rsidRDefault="001F2FD3">
    <w:pPr>
      <w:pStyle w:val="Footer"/>
    </w:pPr>
    <w:hyperlink r:id="rId1" w:history="1">
      <w:r w:rsidR="00AD31C2" w:rsidRPr="00AD31C2">
        <w:rPr>
          <w:rFonts w:ascii="Arial" w:hAnsi="Arial" w:cs="Arial"/>
          <w:color w:val="8899A6"/>
          <w:sz w:val="21"/>
          <w:szCs w:val="21"/>
          <w:u w:val="single"/>
          <w:shd w:val="clear" w:color="auto" w:fill="F5F8FA"/>
        </w:rPr>
        <w:t>@tomdavies77</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31" w:rsidRDefault="005D7D1C" w:rsidP="00083462">
    <w:pPr>
      <w:ind w:right="360"/>
    </w:pPr>
    <w:r>
      <w:t>[</w:t>
    </w:r>
    <w:r w:rsidR="00657231" w:rsidRPr="00DA4E8C">
      <w:t xml:space="preserve">Index:  </w:t>
    </w:r>
    <w:r w:rsidR="00E45B15">
      <w:t>XXX 00/000/2000</w:t>
    </w:r>
    <w:r>
      <w:t>]</w:t>
    </w:r>
    <w:r w:rsidR="00657231" w:rsidRPr="00DA4E8C">
      <w:tab/>
    </w:r>
    <w:r w:rsidR="00083462">
      <w:rPr>
        <w:rStyle w:val="PageNumber"/>
      </w:rPr>
      <w:fldChar w:fldCharType="begin"/>
    </w:r>
    <w:r w:rsidR="00083462">
      <w:rPr>
        <w:rStyle w:val="PageNumber"/>
      </w:rPr>
      <w:instrText xml:space="preserve"> PAGE </w:instrText>
    </w:r>
    <w:r w:rsidR="00083462">
      <w:rPr>
        <w:rStyle w:val="PageNumber"/>
      </w:rPr>
      <w:fldChar w:fldCharType="separate"/>
    </w:r>
    <w:r w:rsidR="00EC677A">
      <w:rPr>
        <w:rStyle w:val="PageNumber"/>
        <w:noProof/>
      </w:rPr>
      <w:t>1</w:t>
    </w:r>
    <w:r w:rsidR="00083462">
      <w:rPr>
        <w:rStyle w:val="PageNumber"/>
      </w:rPr>
      <w:fldChar w:fldCharType="end"/>
    </w:r>
    <w:r w:rsidR="00083462">
      <w:rPr>
        <w:rStyle w:val="PageNumber"/>
      </w:rPr>
      <w:tab/>
    </w:r>
    <w:r>
      <w:t>[</w:t>
    </w:r>
    <w:r w:rsidR="00657231" w:rsidRPr="00DA4E8C">
      <w:t>Amne</w:t>
    </w:r>
    <w:r w:rsidR="00657231">
      <w:t xml:space="preserve">sty International </w:t>
    </w:r>
    <w:r w:rsidR="00D834E2">
      <w:t>Month 2013</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97" w:rsidRDefault="00687B97">
      <w:r>
        <w:separator/>
      </w:r>
    </w:p>
  </w:footnote>
  <w:footnote w:type="continuationSeparator" w:id="0">
    <w:p w:rsidR="00687B97" w:rsidRDefault="0068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77A" w:rsidRDefault="00D6470D">
    <w:pPr>
      <w:pStyle w:val="Header"/>
    </w:pPr>
    <w:r>
      <w:rPr>
        <w:noProof/>
        <w:lang w:eastAsia="en-GB"/>
      </w:rPr>
      <w:drawing>
        <wp:anchor distT="0" distB="0" distL="114300" distR="114300" simplePos="0" relativeHeight="251658240" behindDoc="1" locked="1" layoutInCell="1" allowOverlap="1">
          <wp:simplePos x="0" y="0"/>
          <wp:positionH relativeFrom="page">
            <wp:posOffset>14605</wp:posOffset>
          </wp:positionH>
          <wp:positionV relativeFrom="page">
            <wp:posOffset>0</wp:posOffset>
          </wp:positionV>
          <wp:extent cx="7520305" cy="1433830"/>
          <wp:effectExtent l="0" t="0" r="4445" b="0"/>
          <wp:wrapNone/>
          <wp:docPr id="13" name="Picture 13" descr="A4 ENG col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 ENG colour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433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31" w:rsidRDefault="00D6470D" w:rsidP="005D7D1C">
    <w:pPr>
      <w:pStyle w:val="Header"/>
    </w:pPr>
    <w:r>
      <w:rPr>
        <w:noProof/>
        <w:lang w:eastAsia="en-GB"/>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20305" cy="1433830"/>
          <wp:effectExtent l="0" t="0" r="4445" b="0"/>
          <wp:wrapNone/>
          <wp:docPr id="11" name="Picture 11" descr="A4 ENG col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ENG colour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433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155B37"/>
    <w:multiLevelType w:val="hybridMultilevel"/>
    <w:tmpl w:val="210A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F7C7D"/>
    <w:multiLevelType w:val="hybridMultilevel"/>
    <w:tmpl w:val="17E284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B0461FB"/>
    <w:multiLevelType w:val="multilevel"/>
    <w:tmpl w:val="5B58B218"/>
    <w:numStyleLink w:val="AIBulletList"/>
  </w:abstractNum>
  <w:abstractNum w:abstractNumId="6" w15:restartNumberingAfterBreak="0">
    <w:nsid w:val="385309E5"/>
    <w:multiLevelType w:val="multilevel"/>
    <w:tmpl w:val="5B58B218"/>
    <w:numStyleLink w:val="AIBulletList"/>
  </w:abstractNum>
  <w:abstractNum w:abstractNumId="7" w15:restartNumberingAfterBreak="0">
    <w:nsid w:val="456452DF"/>
    <w:multiLevelType w:val="multilevel"/>
    <w:tmpl w:val="5B58B218"/>
    <w:numStyleLink w:val="AIBulletList"/>
  </w:abstractNum>
  <w:abstractNum w:abstractNumId="8" w15:restartNumberingAfterBreak="0">
    <w:nsid w:val="4A107A4C"/>
    <w:multiLevelType w:val="multilevel"/>
    <w:tmpl w:val="5B58B218"/>
    <w:numStyleLink w:val="AIBulletList"/>
  </w:abstractNum>
  <w:abstractNum w:abstractNumId="9" w15:restartNumberingAfterBreak="0">
    <w:nsid w:val="597C2480"/>
    <w:multiLevelType w:val="multilevel"/>
    <w:tmpl w:val="79787F56"/>
    <w:numStyleLink w:val="AINumberedList"/>
  </w:abstractNum>
  <w:abstractNum w:abstractNumId="10" w15:restartNumberingAfterBreak="0">
    <w:nsid w:val="620B112B"/>
    <w:multiLevelType w:val="multilevel"/>
    <w:tmpl w:val="5B58B218"/>
    <w:numStyleLink w:val="AIBulletList"/>
  </w:abstractNum>
  <w:abstractNum w:abstractNumId="11" w15:restartNumberingAfterBreak="0">
    <w:nsid w:val="63AE59ED"/>
    <w:multiLevelType w:val="multilevel"/>
    <w:tmpl w:val="79787F56"/>
    <w:numStyleLink w:val="AINumberedList"/>
  </w:abstractNum>
  <w:abstractNum w:abstractNumId="12" w15:restartNumberingAfterBreak="0">
    <w:nsid w:val="68316DB6"/>
    <w:multiLevelType w:val="multilevel"/>
    <w:tmpl w:val="5B58B218"/>
    <w:numStyleLink w:val="AIBulletList"/>
  </w:abstractNum>
  <w:abstractNum w:abstractNumId="13" w15:restartNumberingAfterBreak="0">
    <w:nsid w:val="6D454555"/>
    <w:multiLevelType w:val="multilevel"/>
    <w:tmpl w:val="5B58B218"/>
    <w:numStyleLink w:val="AIBulletList"/>
  </w:abstractNum>
  <w:abstractNum w:abstractNumId="1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1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num w:numId="1">
    <w:abstractNumId w:val="0"/>
  </w:num>
  <w:num w:numId="2">
    <w:abstractNumId w:val="15"/>
  </w:num>
  <w:num w:numId="3">
    <w:abstractNumId w:val="14"/>
  </w:num>
  <w:num w:numId="4">
    <w:abstractNumId w:val="8"/>
  </w:num>
  <w:num w:numId="5">
    <w:abstractNumId w:val="4"/>
  </w:num>
  <w:num w:numId="6">
    <w:abstractNumId w:val="13"/>
  </w:num>
  <w:num w:numId="7">
    <w:abstractNumId w:val="12"/>
  </w:num>
  <w:num w:numId="8">
    <w:abstractNumId w:val="7"/>
  </w:num>
  <w:num w:numId="9">
    <w:abstractNumId w:val="6"/>
  </w:num>
  <w:num w:numId="10">
    <w:abstractNumId w:val="9"/>
  </w:num>
  <w:num w:numId="11">
    <w:abstractNumId w:val="5"/>
  </w:num>
  <w:num w:numId="12">
    <w:abstractNumId w:val="10"/>
  </w:num>
  <w:num w:numId="13">
    <w:abstractNumId w:val="11"/>
  </w:num>
  <w:num w:numId="14">
    <w:abstractNumId w:val="3"/>
  </w:num>
  <w:num w:numId="15">
    <w:abstractNumId w:val="2"/>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21"/>
    <w:rsid w:val="00001383"/>
    <w:rsid w:val="000058B2"/>
    <w:rsid w:val="00006629"/>
    <w:rsid w:val="00023C7F"/>
    <w:rsid w:val="00042848"/>
    <w:rsid w:val="00057A7E"/>
    <w:rsid w:val="000712CF"/>
    <w:rsid w:val="00076037"/>
    <w:rsid w:val="00083462"/>
    <w:rsid w:val="00086F7F"/>
    <w:rsid w:val="00087E2B"/>
    <w:rsid w:val="0009130D"/>
    <w:rsid w:val="00092DFA"/>
    <w:rsid w:val="000957C5"/>
    <w:rsid w:val="000B02B4"/>
    <w:rsid w:val="000B4A38"/>
    <w:rsid w:val="000C2A0D"/>
    <w:rsid w:val="000D0ABB"/>
    <w:rsid w:val="000D70C1"/>
    <w:rsid w:val="000E0D61"/>
    <w:rsid w:val="000E57D4"/>
    <w:rsid w:val="00100FE4"/>
    <w:rsid w:val="0010425E"/>
    <w:rsid w:val="00106837"/>
    <w:rsid w:val="00106D61"/>
    <w:rsid w:val="0012544D"/>
    <w:rsid w:val="001300C3"/>
    <w:rsid w:val="00130B8A"/>
    <w:rsid w:val="0014617E"/>
    <w:rsid w:val="001526C3"/>
    <w:rsid w:val="001561F4"/>
    <w:rsid w:val="0016118D"/>
    <w:rsid w:val="001648DB"/>
    <w:rsid w:val="00174398"/>
    <w:rsid w:val="00177779"/>
    <w:rsid w:val="0019118D"/>
    <w:rsid w:val="00194CD5"/>
    <w:rsid w:val="001A635D"/>
    <w:rsid w:val="001A6AC9"/>
    <w:rsid w:val="001F2FD3"/>
    <w:rsid w:val="00201189"/>
    <w:rsid w:val="002036C0"/>
    <w:rsid w:val="00215E33"/>
    <w:rsid w:val="00225A11"/>
    <w:rsid w:val="002558D7"/>
    <w:rsid w:val="0025792F"/>
    <w:rsid w:val="00261CC7"/>
    <w:rsid w:val="002665C3"/>
    <w:rsid w:val="00267383"/>
    <w:rsid w:val="002703E7"/>
    <w:rsid w:val="002709C3"/>
    <w:rsid w:val="002739C9"/>
    <w:rsid w:val="002A02D3"/>
    <w:rsid w:val="002A2F36"/>
    <w:rsid w:val="002B2E9B"/>
    <w:rsid w:val="002B56B2"/>
    <w:rsid w:val="002C06A6"/>
    <w:rsid w:val="002C1C0A"/>
    <w:rsid w:val="002C5FE4"/>
    <w:rsid w:val="002C7F1F"/>
    <w:rsid w:val="002D48CD"/>
    <w:rsid w:val="002D5454"/>
    <w:rsid w:val="002F3C80"/>
    <w:rsid w:val="00315831"/>
    <w:rsid w:val="00320461"/>
    <w:rsid w:val="003373A5"/>
    <w:rsid w:val="00337826"/>
    <w:rsid w:val="0034324D"/>
    <w:rsid w:val="0035329F"/>
    <w:rsid w:val="00355617"/>
    <w:rsid w:val="00376EF4"/>
    <w:rsid w:val="003975C9"/>
    <w:rsid w:val="003C3210"/>
    <w:rsid w:val="003C5EEA"/>
    <w:rsid w:val="003C7CB6"/>
    <w:rsid w:val="003E5AB7"/>
    <w:rsid w:val="003F3D5D"/>
    <w:rsid w:val="0042210F"/>
    <w:rsid w:val="004334BF"/>
    <w:rsid w:val="004408A1"/>
    <w:rsid w:val="00442E5B"/>
    <w:rsid w:val="0044379B"/>
    <w:rsid w:val="00445D50"/>
    <w:rsid w:val="00453538"/>
    <w:rsid w:val="004603A2"/>
    <w:rsid w:val="00486088"/>
    <w:rsid w:val="00492FA8"/>
    <w:rsid w:val="004B1E15"/>
    <w:rsid w:val="004B2367"/>
    <w:rsid w:val="004B381D"/>
    <w:rsid w:val="004C265C"/>
    <w:rsid w:val="004C71F5"/>
    <w:rsid w:val="00517E88"/>
    <w:rsid w:val="005363CA"/>
    <w:rsid w:val="00542F58"/>
    <w:rsid w:val="00565462"/>
    <w:rsid w:val="00572CCD"/>
    <w:rsid w:val="0057440A"/>
    <w:rsid w:val="00581A12"/>
    <w:rsid w:val="00592C3E"/>
    <w:rsid w:val="00596449"/>
    <w:rsid w:val="005A3E28"/>
    <w:rsid w:val="005A71AD"/>
    <w:rsid w:val="005A7F1B"/>
    <w:rsid w:val="005B227F"/>
    <w:rsid w:val="005B59ED"/>
    <w:rsid w:val="005C751F"/>
    <w:rsid w:val="005D14AA"/>
    <w:rsid w:val="005D7D1C"/>
    <w:rsid w:val="005F0355"/>
    <w:rsid w:val="005F5E43"/>
    <w:rsid w:val="00606108"/>
    <w:rsid w:val="006201FC"/>
    <w:rsid w:val="00620ADD"/>
    <w:rsid w:val="00640EF2"/>
    <w:rsid w:val="0065049B"/>
    <w:rsid w:val="006558EE"/>
    <w:rsid w:val="00657231"/>
    <w:rsid w:val="00667FBC"/>
    <w:rsid w:val="00687B97"/>
    <w:rsid w:val="0069571A"/>
    <w:rsid w:val="006A0BB9"/>
    <w:rsid w:val="006B461E"/>
    <w:rsid w:val="006C7A31"/>
    <w:rsid w:val="006F4C28"/>
    <w:rsid w:val="0070364E"/>
    <w:rsid w:val="007104E8"/>
    <w:rsid w:val="007156FC"/>
    <w:rsid w:val="00716942"/>
    <w:rsid w:val="007173E9"/>
    <w:rsid w:val="00727519"/>
    <w:rsid w:val="00727CA7"/>
    <w:rsid w:val="0073431C"/>
    <w:rsid w:val="007656E7"/>
    <w:rsid w:val="00773365"/>
    <w:rsid w:val="00781624"/>
    <w:rsid w:val="00781E3C"/>
    <w:rsid w:val="007858BA"/>
    <w:rsid w:val="007A2ABA"/>
    <w:rsid w:val="007A7F97"/>
    <w:rsid w:val="007B4F3E"/>
    <w:rsid w:val="007C6CD0"/>
    <w:rsid w:val="007F72FF"/>
    <w:rsid w:val="007F7B5E"/>
    <w:rsid w:val="008056E9"/>
    <w:rsid w:val="00827A40"/>
    <w:rsid w:val="008455C2"/>
    <w:rsid w:val="00864035"/>
    <w:rsid w:val="00866873"/>
    <w:rsid w:val="008763F4"/>
    <w:rsid w:val="00876B84"/>
    <w:rsid w:val="008849EA"/>
    <w:rsid w:val="00891FE8"/>
    <w:rsid w:val="008D16ED"/>
    <w:rsid w:val="008E0B66"/>
    <w:rsid w:val="008E172D"/>
    <w:rsid w:val="008F4E8B"/>
    <w:rsid w:val="00902730"/>
    <w:rsid w:val="00906C9F"/>
    <w:rsid w:val="009131FA"/>
    <w:rsid w:val="00921577"/>
    <w:rsid w:val="009259E1"/>
    <w:rsid w:val="0095188F"/>
    <w:rsid w:val="009550A0"/>
    <w:rsid w:val="00963D4F"/>
    <w:rsid w:val="0097218E"/>
    <w:rsid w:val="00991C69"/>
    <w:rsid w:val="009923C0"/>
    <w:rsid w:val="009B78FE"/>
    <w:rsid w:val="009B7FC8"/>
    <w:rsid w:val="009C3521"/>
    <w:rsid w:val="009C4461"/>
    <w:rsid w:val="009E097D"/>
    <w:rsid w:val="009F3857"/>
    <w:rsid w:val="00A07E67"/>
    <w:rsid w:val="00A31F72"/>
    <w:rsid w:val="00A41FC6"/>
    <w:rsid w:val="00A44B1B"/>
    <w:rsid w:val="00A4583A"/>
    <w:rsid w:val="00A70D9D"/>
    <w:rsid w:val="00A7548F"/>
    <w:rsid w:val="00A81673"/>
    <w:rsid w:val="00A90EA6"/>
    <w:rsid w:val="00AB5744"/>
    <w:rsid w:val="00AB5C6E"/>
    <w:rsid w:val="00AB7E5D"/>
    <w:rsid w:val="00AC15B7"/>
    <w:rsid w:val="00AD31C2"/>
    <w:rsid w:val="00AE4214"/>
    <w:rsid w:val="00AF0FCD"/>
    <w:rsid w:val="00AF5FF0"/>
    <w:rsid w:val="00B206A8"/>
    <w:rsid w:val="00B27341"/>
    <w:rsid w:val="00B408D4"/>
    <w:rsid w:val="00B52B01"/>
    <w:rsid w:val="00B6690B"/>
    <w:rsid w:val="00B7545C"/>
    <w:rsid w:val="00B92AEC"/>
    <w:rsid w:val="00B957E6"/>
    <w:rsid w:val="00BA0E81"/>
    <w:rsid w:val="00BA65C1"/>
    <w:rsid w:val="00BA6913"/>
    <w:rsid w:val="00BB0B3B"/>
    <w:rsid w:val="00BE0D92"/>
    <w:rsid w:val="00BE4685"/>
    <w:rsid w:val="00BF7136"/>
    <w:rsid w:val="00C162AD"/>
    <w:rsid w:val="00C17D6F"/>
    <w:rsid w:val="00C359CF"/>
    <w:rsid w:val="00C370BB"/>
    <w:rsid w:val="00C460DB"/>
    <w:rsid w:val="00C50CEC"/>
    <w:rsid w:val="00C538D1"/>
    <w:rsid w:val="00C607FB"/>
    <w:rsid w:val="00C76EE0"/>
    <w:rsid w:val="00C8330C"/>
    <w:rsid w:val="00C85BFA"/>
    <w:rsid w:val="00C85EFE"/>
    <w:rsid w:val="00C934DE"/>
    <w:rsid w:val="00C93CB2"/>
    <w:rsid w:val="00CA51AF"/>
    <w:rsid w:val="00CA5CB1"/>
    <w:rsid w:val="00CD2995"/>
    <w:rsid w:val="00CF7805"/>
    <w:rsid w:val="00D007F8"/>
    <w:rsid w:val="00D05A52"/>
    <w:rsid w:val="00D114C6"/>
    <w:rsid w:val="00D26BF9"/>
    <w:rsid w:val="00D35879"/>
    <w:rsid w:val="00D47210"/>
    <w:rsid w:val="00D54217"/>
    <w:rsid w:val="00D62977"/>
    <w:rsid w:val="00D6411A"/>
    <w:rsid w:val="00D6470D"/>
    <w:rsid w:val="00D749E6"/>
    <w:rsid w:val="00D834E2"/>
    <w:rsid w:val="00D844EE"/>
    <w:rsid w:val="00D847F8"/>
    <w:rsid w:val="00D90465"/>
    <w:rsid w:val="00DB7D74"/>
    <w:rsid w:val="00DC65A4"/>
    <w:rsid w:val="00DD346F"/>
    <w:rsid w:val="00DF1141"/>
    <w:rsid w:val="00DF3644"/>
    <w:rsid w:val="00DF63A6"/>
    <w:rsid w:val="00E04AF0"/>
    <w:rsid w:val="00E12FD3"/>
    <w:rsid w:val="00E37B98"/>
    <w:rsid w:val="00E406B4"/>
    <w:rsid w:val="00E43F3A"/>
    <w:rsid w:val="00E45B15"/>
    <w:rsid w:val="00E4653C"/>
    <w:rsid w:val="00E63CEF"/>
    <w:rsid w:val="00E65D5E"/>
    <w:rsid w:val="00E67C6B"/>
    <w:rsid w:val="00E7569C"/>
    <w:rsid w:val="00E778FE"/>
    <w:rsid w:val="00EA1562"/>
    <w:rsid w:val="00EB1C45"/>
    <w:rsid w:val="00EB51EB"/>
    <w:rsid w:val="00EC677A"/>
    <w:rsid w:val="00EF1F21"/>
    <w:rsid w:val="00EF284E"/>
    <w:rsid w:val="00F25445"/>
    <w:rsid w:val="00F322A8"/>
    <w:rsid w:val="00F45927"/>
    <w:rsid w:val="00F65D4B"/>
    <w:rsid w:val="00F7577A"/>
    <w:rsid w:val="00F771BD"/>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5:docId w15:val="{0F615D45-C2EC-44BF-BA9C-5ACE35B2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21"/>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paragraph" w:styleId="ListParagraph">
    <w:name w:val="List Paragraph"/>
    <w:basedOn w:val="Normal"/>
    <w:uiPriority w:val="34"/>
    <w:qFormat/>
    <w:rsid w:val="00EF1F21"/>
    <w:pPr>
      <w:ind w:left="720"/>
      <w:contextualSpacing/>
    </w:pPr>
  </w:style>
  <w:style w:type="character" w:styleId="Strong">
    <w:name w:val="Strong"/>
    <w:basedOn w:val="DefaultParagraphFont"/>
    <w:qFormat/>
    <w:rsid w:val="00EF1F21"/>
    <w:rPr>
      <w:b/>
      <w:bCs/>
    </w:rPr>
  </w:style>
  <w:style w:type="character" w:customStyle="1" w:styleId="Title1">
    <w:name w:val="Title1"/>
    <w:rsid w:val="00EF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6408">
      <w:bodyDiv w:val="1"/>
      <w:marLeft w:val="0"/>
      <w:marRight w:val="0"/>
      <w:marTop w:val="0"/>
      <w:marBottom w:val="0"/>
      <w:divBdr>
        <w:top w:val="none" w:sz="0" w:space="0" w:color="auto"/>
        <w:left w:val="none" w:sz="0" w:space="0" w:color="auto"/>
        <w:bottom w:val="none" w:sz="0" w:space="0" w:color="auto"/>
        <w:right w:val="none" w:sz="0" w:space="0" w:color="auto"/>
      </w:divBdr>
      <w:divsChild>
        <w:div w:id="2079863739">
          <w:marLeft w:val="0"/>
          <w:marRight w:val="0"/>
          <w:marTop w:val="0"/>
          <w:marBottom w:val="0"/>
          <w:divBdr>
            <w:top w:val="none" w:sz="0" w:space="0" w:color="auto"/>
            <w:left w:val="none" w:sz="0" w:space="0" w:color="auto"/>
            <w:bottom w:val="none" w:sz="0" w:space="0" w:color="auto"/>
            <w:right w:val="none" w:sz="0" w:space="0" w:color="auto"/>
          </w:divBdr>
          <w:divsChild>
            <w:div w:id="387149998">
              <w:marLeft w:val="0"/>
              <w:marRight w:val="0"/>
              <w:marTop w:val="0"/>
              <w:marBottom w:val="0"/>
              <w:divBdr>
                <w:top w:val="none" w:sz="0" w:space="0" w:color="auto"/>
                <w:left w:val="single" w:sz="12" w:space="4" w:color="000000"/>
                <w:bottom w:val="none" w:sz="0" w:space="0" w:color="auto"/>
                <w:right w:val="none" w:sz="0" w:space="0" w:color="auto"/>
              </w:divBdr>
              <w:divsChild>
                <w:div w:id="94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nwaltverein.de/de/ueber-uns/ehrenamt/articles/ehrenamt-details/ra-prof-dr-wolfgang-ewer" TargetMode="Externa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tomdavies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A066-7B2F-4C7A-9A24-905B9BBC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Vannucchi</dc:creator>
  <cp:lastModifiedBy>Danny Vannucchi</cp:lastModifiedBy>
  <cp:revision>4</cp:revision>
  <cp:lastPrinted>2015-06-01T15:28:00Z</cp:lastPrinted>
  <dcterms:created xsi:type="dcterms:W3CDTF">2015-06-23T16:00:00Z</dcterms:created>
  <dcterms:modified xsi:type="dcterms:W3CDTF">2015-06-29T14:14:00Z</dcterms:modified>
</cp:coreProperties>
</file>